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97A686" w14:textId="77777777" w:rsidR="00130875" w:rsidRDefault="006A16E1">
      <w:pPr>
        <w:spacing w:after="160" w:line="259" w:lineRule="auto"/>
        <w:rPr>
          <w:rFonts w:ascii="Cambria" w:eastAsia="Cambria" w:hAnsi="Cambria" w:cs="Cambria"/>
          <w:sz w:val="24"/>
          <w:szCs w:val="24"/>
          <w:u w:val="single"/>
        </w:rPr>
      </w:pPr>
      <w:r>
        <w:rPr>
          <w:rFonts w:ascii="Cambria" w:eastAsia="Cambria" w:hAnsi="Cambria" w:cs="Cambria"/>
          <w:b/>
          <w:sz w:val="24"/>
          <w:szCs w:val="24"/>
          <w:u w:val="single"/>
        </w:rPr>
        <w:t xml:space="preserve">KII-1 Notes, </w:t>
      </w:r>
      <w:r>
        <w:rPr>
          <w:rFonts w:ascii="Cambria" w:eastAsia="Cambria" w:hAnsi="Cambria" w:cs="Cambria"/>
          <w:sz w:val="24"/>
          <w:szCs w:val="24"/>
          <w:u w:val="single"/>
        </w:rPr>
        <w:t xml:space="preserve">Korail, </w:t>
      </w:r>
      <w:proofErr w:type="gramStart"/>
      <w:r>
        <w:rPr>
          <w:rFonts w:ascii="Cambria" w:eastAsia="Cambria" w:hAnsi="Cambria" w:cs="Cambria"/>
          <w:sz w:val="24"/>
          <w:szCs w:val="24"/>
          <w:u w:val="single"/>
        </w:rPr>
        <w:t>February,</w:t>
      </w:r>
      <w:proofErr w:type="gramEnd"/>
      <w:r>
        <w:rPr>
          <w:rFonts w:ascii="Cambria" w:eastAsia="Cambria" w:hAnsi="Cambria" w:cs="Cambria"/>
          <w:sz w:val="24"/>
          <w:szCs w:val="24"/>
          <w:u w:val="single"/>
        </w:rPr>
        <w:t xml:space="preserve"> 2024 :</w:t>
      </w:r>
    </w:p>
    <w:tbl>
      <w:tblPr>
        <w:tblStyle w:val="a"/>
        <w:tblW w:w="89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0"/>
        <w:gridCol w:w="5985"/>
      </w:tblGrid>
      <w:tr w:rsidR="00130875" w14:paraId="2D6FA8EC" w14:textId="77777777">
        <w:trPr>
          <w:trHeight w:val="256"/>
        </w:trPr>
        <w:tc>
          <w:tcPr>
            <w:tcW w:w="2970" w:type="dxa"/>
          </w:tcPr>
          <w:p w14:paraId="10DC64AF" w14:textId="77777777" w:rsidR="00130875" w:rsidRDefault="006A16E1">
            <w:pPr>
              <w:rPr>
                <w:rFonts w:ascii="Cambria" w:eastAsia="Cambria" w:hAnsi="Cambria" w:cs="Cambria"/>
                <w:b/>
              </w:rPr>
            </w:pPr>
            <w:r>
              <w:rPr>
                <w:rFonts w:ascii="Cambria" w:eastAsia="Cambria" w:hAnsi="Cambria" w:cs="Cambria"/>
                <w:b/>
              </w:rPr>
              <w:t>Number of  Interviewee</w:t>
            </w:r>
          </w:p>
        </w:tc>
        <w:tc>
          <w:tcPr>
            <w:tcW w:w="5985" w:type="dxa"/>
          </w:tcPr>
          <w:p w14:paraId="720F46BE" w14:textId="77777777" w:rsidR="00130875" w:rsidRDefault="006A16E1">
            <w:pPr>
              <w:rPr>
                <w:rFonts w:ascii="Cambria" w:eastAsia="Cambria" w:hAnsi="Cambria" w:cs="Cambria"/>
              </w:rPr>
            </w:pPr>
            <w:r>
              <w:rPr>
                <w:rFonts w:ascii="Cambria" w:eastAsia="Cambria" w:hAnsi="Cambria" w:cs="Cambria"/>
              </w:rPr>
              <w:t>1</w:t>
            </w:r>
          </w:p>
          <w:p w14:paraId="4F19D791" w14:textId="77777777" w:rsidR="00130875" w:rsidRDefault="00130875">
            <w:pPr>
              <w:rPr>
                <w:rFonts w:ascii="Cambria" w:eastAsia="Cambria" w:hAnsi="Cambria" w:cs="Cambria"/>
              </w:rPr>
            </w:pPr>
          </w:p>
        </w:tc>
      </w:tr>
      <w:tr w:rsidR="00130875" w14:paraId="7356ACFD" w14:textId="77777777">
        <w:trPr>
          <w:trHeight w:val="163"/>
        </w:trPr>
        <w:tc>
          <w:tcPr>
            <w:tcW w:w="2970" w:type="dxa"/>
          </w:tcPr>
          <w:p w14:paraId="2FB03802" w14:textId="77777777" w:rsidR="00130875" w:rsidRDefault="006A16E1">
            <w:pPr>
              <w:rPr>
                <w:rFonts w:ascii="Cambria" w:eastAsia="Cambria" w:hAnsi="Cambria" w:cs="Cambria"/>
                <w:b/>
              </w:rPr>
            </w:pPr>
            <w:r>
              <w:rPr>
                <w:rFonts w:ascii="Cambria" w:eastAsia="Cambria" w:hAnsi="Cambria" w:cs="Cambria"/>
                <w:b/>
              </w:rPr>
              <w:t xml:space="preserve">Date </w:t>
            </w:r>
          </w:p>
        </w:tc>
        <w:tc>
          <w:tcPr>
            <w:tcW w:w="5985" w:type="dxa"/>
          </w:tcPr>
          <w:p w14:paraId="16616924" w14:textId="77777777" w:rsidR="00130875" w:rsidRDefault="006A16E1">
            <w:pPr>
              <w:rPr>
                <w:rFonts w:ascii="Cambria" w:eastAsia="Cambria" w:hAnsi="Cambria" w:cs="Cambria"/>
              </w:rPr>
            </w:pPr>
            <w:r>
              <w:rPr>
                <w:rFonts w:ascii="Cambria" w:eastAsia="Cambria" w:hAnsi="Cambria" w:cs="Cambria"/>
              </w:rPr>
              <w:t>14.02.2024</w:t>
            </w:r>
          </w:p>
          <w:p w14:paraId="320B3756" w14:textId="77777777" w:rsidR="00130875" w:rsidRDefault="00130875">
            <w:pPr>
              <w:rPr>
                <w:rFonts w:ascii="Cambria" w:eastAsia="Cambria" w:hAnsi="Cambria" w:cs="Cambria"/>
              </w:rPr>
            </w:pPr>
          </w:p>
        </w:tc>
      </w:tr>
      <w:tr w:rsidR="00130875" w14:paraId="3AE15C2A" w14:textId="77777777">
        <w:tc>
          <w:tcPr>
            <w:tcW w:w="2970" w:type="dxa"/>
          </w:tcPr>
          <w:p w14:paraId="5F376270" w14:textId="77777777" w:rsidR="00130875" w:rsidRDefault="006A16E1">
            <w:pPr>
              <w:rPr>
                <w:rFonts w:ascii="Cambria" w:eastAsia="Cambria" w:hAnsi="Cambria" w:cs="Cambria"/>
                <w:b/>
              </w:rPr>
            </w:pPr>
            <w:r>
              <w:rPr>
                <w:rFonts w:ascii="Cambria" w:eastAsia="Cambria" w:hAnsi="Cambria" w:cs="Cambria"/>
                <w:b/>
              </w:rPr>
              <w:t xml:space="preserve">Start time </w:t>
            </w:r>
          </w:p>
        </w:tc>
        <w:tc>
          <w:tcPr>
            <w:tcW w:w="5985" w:type="dxa"/>
          </w:tcPr>
          <w:p w14:paraId="6AC85EB1" w14:textId="77777777" w:rsidR="00130875" w:rsidRDefault="006A16E1">
            <w:pPr>
              <w:rPr>
                <w:rFonts w:ascii="Cambria" w:eastAsia="Cambria" w:hAnsi="Cambria" w:cs="Cambria"/>
              </w:rPr>
            </w:pPr>
            <w:r>
              <w:rPr>
                <w:rFonts w:ascii="Cambria" w:eastAsia="Cambria" w:hAnsi="Cambria" w:cs="Cambria"/>
              </w:rPr>
              <w:t>1:45</w:t>
            </w:r>
          </w:p>
          <w:p w14:paraId="23E59DBF" w14:textId="77777777" w:rsidR="00130875" w:rsidRDefault="00130875">
            <w:pPr>
              <w:rPr>
                <w:rFonts w:ascii="Cambria" w:eastAsia="Cambria" w:hAnsi="Cambria" w:cs="Cambria"/>
              </w:rPr>
            </w:pPr>
          </w:p>
        </w:tc>
      </w:tr>
      <w:tr w:rsidR="00130875" w14:paraId="1AEC7679" w14:textId="77777777">
        <w:tc>
          <w:tcPr>
            <w:tcW w:w="2970" w:type="dxa"/>
          </w:tcPr>
          <w:p w14:paraId="72997E70" w14:textId="77777777" w:rsidR="00130875" w:rsidRDefault="006A16E1">
            <w:pPr>
              <w:rPr>
                <w:rFonts w:ascii="Cambria" w:eastAsia="Cambria" w:hAnsi="Cambria" w:cs="Cambria"/>
                <w:b/>
              </w:rPr>
            </w:pPr>
            <w:r>
              <w:rPr>
                <w:rFonts w:ascii="Cambria" w:eastAsia="Cambria" w:hAnsi="Cambria" w:cs="Cambria"/>
                <w:b/>
              </w:rPr>
              <w:t xml:space="preserve">End time </w:t>
            </w:r>
          </w:p>
        </w:tc>
        <w:tc>
          <w:tcPr>
            <w:tcW w:w="5985" w:type="dxa"/>
          </w:tcPr>
          <w:p w14:paraId="05947DF6" w14:textId="77777777" w:rsidR="00130875" w:rsidRDefault="006A16E1">
            <w:pPr>
              <w:rPr>
                <w:rFonts w:ascii="Cambria" w:eastAsia="Cambria" w:hAnsi="Cambria" w:cs="Cambria"/>
              </w:rPr>
            </w:pPr>
            <w:r>
              <w:rPr>
                <w:rFonts w:ascii="Cambria" w:eastAsia="Cambria" w:hAnsi="Cambria" w:cs="Cambria"/>
              </w:rPr>
              <w:t>2:30</w:t>
            </w:r>
          </w:p>
          <w:p w14:paraId="2CB0EFCE" w14:textId="77777777" w:rsidR="00130875" w:rsidRDefault="00130875">
            <w:pPr>
              <w:rPr>
                <w:rFonts w:ascii="Cambria" w:eastAsia="Cambria" w:hAnsi="Cambria" w:cs="Cambria"/>
              </w:rPr>
            </w:pPr>
          </w:p>
        </w:tc>
      </w:tr>
      <w:tr w:rsidR="00130875" w14:paraId="77FC9C40" w14:textId="77777777">
        <w:tc>
          <w:tcPr>
            <w:tcW w:w="2970" w:type="dxa"/>
          </w:tcPr>
          <w:p w14:paraId="7C89C21E" w14:textId="77777777" w:rsidR="00130875" w:rsidRDefault="006A16E1">
            <w:pPr>
              <w:rPr>
                <w:rFonts w:ascii="Cambria" w:eastAsia="Cambria" w:hAnsi="Cambria" w:cs="Cambria"/>
                <w:b/>
              </w:rPr>
            </w:pPr>
            <w:r>
              <w:rPr>
                <w:rFonts w:ascii="Cambria" w:eastAsia="Cambria" w:hAnsi="Cambria" w:cs="Cambria"/>
                <w:b/>
              </w:rPr>
              <w:t xml:space="preserve">Location </w:t>
            </w:r>
          </w:p>
          <w:p w14:paraId="4BE8E1A6" w14:textId="77777777" w:rsidR="00130875" w:rsidRDefault="00130875">
            <w:pPr>
              <w:rPr>
                <w:rFonts w:ascii="Cambria" w:eastAsia="Cambria" w:hAnsi="Cambria" w:cs="Cambria"/>
                <w:b/>
              </w:rPr>
            </w:pPr>
          </w:p>
        </w:tc>
        <w:tc>
          <w:tcPr>
            <w:tcW w:w="5985" w:type="dxa"/>
          </w:tcPr>
          <w:p w14:paraId="402574BF" w14:textId="781D4ECA" w:rsidR="00130875" w:rsidRDefault="006A16E1">
            <w:pPr>
              <w:rPr>
                <w:rFonts w:ascii="Cambria" w:eastAsia="Cambria" w:hAnsi="Cambria" w:cs="Cambria"/>
              </w:rPr>
            </w:pPr>
            <w:r>
              <w:rPr>
                <w:rFonts w:ascii="Cambria" w:eastAsia="Cambria" w:hAnsi="Cambria" w:cs="Cambria"/>
              </w:rPr>
              <w:t xml:space="preserve">Korail, house visit </w:t>
            </w:r>
          </w:p>
        </w:tc>
      </w:tr>
      <w:tr w:rsidR="00130875" w14:paraId="052E7B26" w14:textId="77777777">
        <w:tc>
          <w:tcPr>
            <w:tcW w:w="2970" w:type="dxa"/>
          </w:tcPr>
          <w:p w14:paraId="31032D6D" w14:textId="77777777" w:rsidR="00130875" w:rsidRDefault="006A16E1">
            <w:pPr>
              <w:rPr>
                <w:rFonts w:ascii="Cambria" w:eastAsia="Cambria" w:hAnsi="Cambria" w:cs="Cambria"/>
                <w:b/>
              </w:rPr>
            </w:pPr>
            <w:r>
              <w:rPr>
                <w:rFonts w:ascii="Cambria" w:eastAsia="Cambria" w:hAnsi="Cambria" w:cs="Cambria"/>
                <w:b/>
              </w:rPr>
              <w:t xml:space="preserve">Participant information </w:t>
            </w:r>
          </w:p>
          <w:p w14:paraId="61F270E8" w14:textId="77777777" w:rsidR="00130875" w:rsidRDefault="00130875">
            <w:pPr>
              <w:rPr>
                <w:rFonts w:ascii="Cambria" w:eastAsia="Cambria" w:hAnsi="Cambria" w:cs="Cambria"/>
                <w:b/>
              </w:rPr>
            </w:pPr>
          </w:p>
        </w:tc>
        <w:tc>
          <w:tcPr>
            <w:tcW w:w="5985" w:type="dxa"/>
          </w:tcPr>
          <w:p w14:paraId="2CE26AF8" w14:textId="77777777" w:rsidR="00130875" w:rsidRDefault="006A16E1">
            <w:pPr>
              <w:rPr>
                <w:rFonts w:ascii="Cambria" w:eastAsia="Cambria" w:hAnsi="Cambria" w:cs="Cambria"/>
              </w:rPr>
            </w:pPr>
            <w:r>
              <w:rPr>
                <w:rFonts w:ascii="Cambria" w:eastAsia="Cambria" w:hAnsi="Cambria" w:cs="Cambria"/>
              </w:rPr>
              <w:t xml:space="preserve">icddr,b field staff for Korail HDSS site </w:t>
            </w:r>
          </w:p>
        </w:tc>
      </w:tr>
      <w:tr w:rsidR="00130875" w14:paraId="7619AAAE" w14:textId="77777777">
        <w:tc>
          <w:tcPr>
            <w:tcW w:w="2970" w:type="dxa"/>
          </w:tcPr>
          <w:p w14:paraId="6337061E" w14:textId="77777777" w:rsidR="00130875" w:rsidRDefault="006A16E1">
            <w:pPr>
              <w:rPr>
                <w:rFonts w:ascii="Cambria" w:eastAsia="Cambria" w:hAnsi="Cambria" w:cs="Cambria"/>
                <w:b/>
              </w:rPr>
            </w:pPr>
            <w:r>
              <w:rPr>
                <w:rFonts w:ascii="Cambria" w:eastAsia="Cambria" w:hAnsi="Cambria" w:cs="Cambria"/>
                <w:b/>
              </w:rPr>
              <w:t>Gender of informant</w:t>
            </w:r>
          </w:p>
        </w:tc>
        <w:tc>
          <w:tcPr>
            <w:tcW w:w="5985" w:type="dxa"/>
          </w:tcPr>
          <w:p w14:paraId="50F29845" w14:textId="77777777" w:rsidR="00130875" w:rsidRDefault="006A16E1">
            <w:pPr>
              <w:rPr>
                <w:rFonts w:ascii="Cambria" w:eastAsia="Cambria" w:hAnsi="Cambria" w:cs="Cambria"/>
              </w:rPr>
            </w:pPr>
            <w:r>
              <w:rPr>
                <w:rFonts w:ascii="Cambria" w:eastAsia="Cambria" w:hAnsi="Cambria" w:cs="Cambria"/>
              </w:rPr>
              <w:t xml:space="preserve">Woman </w:t>
            </w:r>
          </w:p>
          <w:p w14:paraId="05C87413" w14:textId="77777777" w:rsidR="00130875" w:rsidRDefault="00130875">
            <w:pPr>
              <w:rPr>
                <w:rFonts w:ascii="Cambria" w:eastAsia="Cambria" w:hAnsi="Cambria" w:cs="Cambria"/>
              </w:rPr>
            </w:pPr>
          </w:p>
        </w:tc>
      </w:tr>
    </w:tbl>
    <w:p w14:paraId="51B5D4BD" w14:textId="77777777" w:rsidR="00130875" w:rsidRDefault="00130875">
      <w:pPr>
        <w:spacing w:after="160" w:line="259" w:lineRule="auto"/>
        <w:rPr>
          <w:rFonts w:ascii="Times New Roman" w:eastAsia="Times New Roman" w:hAnsi="Times New Roman" w:cs="Times New Roman"/>
          <w:sz w:val="24"/>
          <w:szCs w:val="24"/>
        </w:rPr>
      </w:pPr>
    </w:p>
    <w:p w14:paraId="47AF367E" w14:textId="7702433D" w:rsidR="00130875" w:rsidRDefault="006A16E1">
      <w:pPr>
        <w:spacing w:after="160" w:line="259"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 field staff for the Korail HDSS site was interviewed in addition to the FGDs conducted. There was some confusion regarding the requirements of the KII by the staff members but ultim</w:t>
      </w:r>
      <w:r>
        <w:rPr>
          <w:rFonts w:ascii="Times New Roman" w:eastAsia="Times New Roman" w:hAnsi="Times New Roman" w:cs="Times New Roman"/>
          <w:sz w:val="24"/>
          <w:szCs w:val="24"/>
        </w:rPr>
        <w:t>ately a</w:t>
      </w:r>
      <w:r w:rsidR="006E1803">
        <w:rPr>
          <w:rFonts w:ascii="Times New Roman" w:eastAsia="Times New Roman" w:hAnsi="Times New Roman" w:cs="Times New Roman"/>
          <w:sz w:val="24"/>
          <w:szCs w:val="24"/>
        </w:rPr>
        <w:t>n icddr,b</w:t>
      </w:r>
      <w:r>
        <w:rPr>
          <w:rFonts w:ascii="Times New Roman" w:eastAsia="Times New Roman" w:hAnsi="Times New Roman" w:cs="Times New Roman"/>
          <w:sz w:val="24"/>
          <w:szCs w:val="24"/>
        </w:rPr>
        <w:t xml:space="preserve"> female worker was interviewed.</w:t>
      </w:r>
    </w:p>
    <w:p w14:paraId="27CA65D4" w14:textId="77777777" w:rsidR="00130875" w:rsidRDefault="006A16E1">
      <w:pPr>
        <w:spacing w:after="160" w:line="259"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The interviewee has been working since 2019. Her main work is to collect data and information of the families residing. This includes data on birth, death, marriage, divorce, migration, etc. Around 45 families are visited every three months. Her observatio</w:t>
      </w:r>
      <w:r>
        <w:rPr>
          <w:rFonts w:ascii="Times New Roman" w:eastAsia="Times New Roman" w:hAnsi="Times New Roman" w:cs="Times New Roman"/>
          <w:sz w:val="24"/>
          <w:szCs w:val="24"/>
        </w:rPr>
        <w:t xml:space="preserve">n from these visits is that most children are malnourished, for which she sometimes provides advice and suggestions. </w:t>
      </w:r>
    </w:p>
    <w:p w14:paraId="1AB138A1" w14:textId="77777777" w:rsidR="00130875" w:rsidRDefault="006A16E1">
      <w:pPr>
        <w:spacing w:after="160" w:line="259"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The worker defines malnutrition in children depending on weight. Children who weigh less than or around 1.5 kgs at birth are considered malnourished while weighing 3 kgs is the expected normal. Mostly two seasons are experienced which are summer and winter</w:t>
      </w:r>
      <w:r>
        <w:rPr>
          <w:rFonts w:ascii="Times New Roman" w:eastAsia="Times New Roman" w:hAnsi="Times New Roman" w:cs="Times New Roman"/>
          <w:sz w:val="24"/>
          <w:szCs w:val="24"/>
        </w:rPr>
        <w:t>. In monsoon they deal with water clogging and dirty water. Children are the most malnourished in summer with monsoon being difficult as well. To deal with summer related sickness the parents visit nearby pharmacies to get some medicine rather than visitin</w:t>
      </w:r>
      <w:r>
        <w:rPr>
          <w:rFonts w:ascii="Times New Roman" w:eastAsia="Times New Roman" w:hAnsi="Times New Roman" w:cs="Times New Roman"/>
          <w:sz w:val="24"/>
          <w:szCs w:val="24"/>
        </w:rPr>
        <w:t xml:space="preserve">g a doctor. The best time for them is when it is neither too hot nor too cold as both extreme hot and extreme cold are difficult for them. In summer the cooked food goes bad </w:t>
      </w:r>
      <w:proofErr w:type="gramStart"/>
      <w:r>
        <w:rPr>
          <w:rFonts w:ascii="Times New Roman" w:eastAsia="Times New Roman" w:hAnsi="Times New Roman" w:cs="Times New Roman"/>
          <w:sz w:val="24"/>
          <w:szCs w:val="24"/>
        </w:rPr>
        <w:t>easily</w:t>
      </w:r>
      <w:proofErr w:type="gramEnd"/>
      <w:r>
        <w:rPr>
          <w:rFonts w:ascii="Times New Roman" w:eastAsia="Times New Roman" w:hAnsi="Times New Roman" w:cs="Times New Roman"/>
          <w:sz w:val="24"/>
          <w:szCs w:val="24"/>
        </w:rPr>
        <w:t xml:space="preserve"> so they tend to eat less or don’t eat. Contrast in demand for food between </w:t>
      </w:r>
      <w:r>
        <w:rPr>
          <w:rFonts w:ascii="Times New Roman" w:eastAsia="Times New Roman" w:hAnsi="Times New Roman" w:cs="Times New Roman"/>
          <w:sz w:val="24"/>
          <w:szCs w:val="24"/>
        </w:rPr>
        <w:t>parents also impacts food intake in children as the fathers sometimes want flat bread (</w:t>
      </w:r>
      <w:r>
        <w:rPr>
          <w:rFonts w:ascii="Times New Roman" w:eastAsia="Times New Roman" w:hAnsi="Times New Roman" w:cs="Times New Roman"/>
          <w:i/>
          <w:sz w:val="24"/>
          <w:szCs w:val="24"/>
        </w:rPr>
        <w:t>roti/</w:t>
      </w:r>
      <w:proofErr w:type="spellStart"/>
      <w:r>
        <w:rPr>
          <w:rFonts w:ascii="Times New Roman" w:eastAsia="Times New Roman" w:hAnsi="Times New Roman" w:cs="Times New Roman"/>
          <w:i/>
          <w:sz w:val="24"/>
          <w:szCs w:val="24"/>
        </w:rPr>
        <w:t>ruti</w:t>
      </w:r>
      <w:proofErr w:type="spellEnd"/>
      <w:r>
        <w:rPr>
          <w:rFonts w:ascii="Times New Roman" w:eastAsia="Times New Roman" w:hAnsi="Times New Roman" w:cs="Times New Roman"/>
          <w:sz w:val="24"/>
          <w:szCs w:val="24"/>
        </w:rPr>
        <w:t>) which is difficult to feed the children. They don’t face many problems in winter.</w:t>
      </w:r>
    </w:p>
    <w:p w14:paraId="1BD63E53" w14:textId="77777777" w:rsidR="00130875" w:rsidRDefault="006A16E1">
      <w:pPr>
        <w:spacing w:after="160" w:line="259"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According to her, the price hike is now constant throughout the year with th</w:t>
      </w:r>
      <w:r>
        <w:rPr>
          <w:rFonts w:ascii="Times New Roman" w:eastAsia="Times New Roman" w:hAnsi="Times New Roman" w:cs="Times New Roman"/>
          <w:sz w:val="24"/>
          <w:szCs w:val="24"/>
        </w:rPr>
        <w:t xml:space="preserve">e past year being the worst so far. It does not change depending on seasonal change. The residents don’t move or migrate a lot as it impacts the maintenance of their work. Diarrhoea, excessive sweating, diabetes, asthma </w:t>
      </w:r>
      <w:proofErr w:type="gramStart"/>
      <w:r>
        <w:rPr>
          <w:rFonts w:ascii="Times New Roman" w:eastAsia="Times New Roman" w:hAnsi="Times New Roman" w:cs="Times New Roman"/>
          <w:sz w:val="24"/>
          <w:szCs w:val="24"/>
        </w:rPr>
        <w:t>are</w:t>
      </w:r>
      <w:proofErr w:type="gramEnd"/>
      <w:r>
        <w:rPr>
          <w:rFonts w:ascii="Times New Roman" w:eastAsia="Times New Roman" w:hAnsi="Times New Roman" w:cs="Times New Roman"/>
          <w:sz w:val="24"/>
          <w:szCs w:val="24"/>
        </w:rPr>
        <w:t xml:space="preserve"> seen among mothers and children.</w:t>
      </w:r>
      <w:r>
        <w:rPr>
          <w:rFonts w:ascii="Times New Roman" w:eastAsia="Times New Roman" w:hAnsi="Times New Roman" w:cs="Times New Roman"/>
          <w:sz w:val="24"/>
          <w:szCs w:val="24"/>
        </w:rPr>
        <w:t xml:space="preserve"> Water supply has remained </w:t>
      </w:r>
      <w:proofErr w:type="gramStart"/>
      <w:r>
        <w:rPr>
          <w:rFonts w:ascii="Times New Roman" w:eastAsia="Times New Roman" w:hAnsi="Times New Roman" w:cs="Times New Roman"/>
          <w:sz w:val="24"/>
          <w:szCs w:val="24"/>
        </w:rPr>
        <w:t>more or less constant</w:t>
      </w:r>
      <w:proofErr w:type="gramEnd"/>
      <w:r>
        <w:rPr>
          <w:rFonts w:ascii="Times New Roman" w:eastAsia="Times New Roman" w:hAnsi="Times New Roman" w:cs="Times New Roman"/>
          <w:sz w:val="24"/>
          <w:szCs w:val="24"/>
        </w:rPr>
        <w:t xml:space="preserve"> since last year. However, there is less water in summer. Water and gas problems were worse in the past. They use the same water for consumption along with cleaning and other uses. Mosquitoes are the worst in</w:t>
      </w:r>
      <w:r>
        <w:rPr>
          <w:rFonts w:ascii="Times New Roman" w:eastAsia="Times New Roman" w:hAnsi="Times New Roman" w:cs="Times New Roman"/>
          <w:sz w:val="24"/>
          <w:szCs w:val="24"/>
        </w:rPr>
        <w:t xml:space="preserve"> summer. They grow in drains. Not much evident in other seasons. Old furniture the families use could be a reason behind sickness which is seen more in summer. The illnesses experienced are not long lived but rather only for a short period. </w:t>
      </w:r>
    </w:p>
    <w:p w14:paraId="0521B4B9" w14:textId="77777777" w:rsidR="00130875" w:rsidRDefault="006A16E1">
      <w:pPr>
        <w:spacing w:after="160" w:line="259"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The interviewe</w:t>
      </w:r>
      <w:r>
        <w:rPr>
          <w:rFonts w:ascii="Times New Roman" w:eastAsia="Times New Roman" w:hAnsi="Times New Roman" w:cs="Times New Roman"/>
          <w:sz w:val="24"/>
          <w:szCs w:val="24"/>
        </w:rPr>
        <w:t xml:space="preserve">e noted some risk factors. Them </w:t>
      </w:r>
      <w:proofErr w:type="gramStart"/>
      <w:r>
        <w:rPr>
          <w:rFonts w:ascii="Times New Roman" w:eastAsia="Times New Roman" w:hAnsi="Times New Roman" w:cs="Times New Roman"/>
          <w:sz w:val="24"/>
          <w:szCs w:val="24"/>
        </w:rPr>
        <w:t>being:</w:t>
      </w:r>
      <w:proofErr w:type="gramEnd"/>
      <w:r>
        <w:rPr>
          <w:rFonts w:ascii="Times New Roman" w:eastAsia="Times New Roman" w:hAnsi="Times New Roman" w:cs="Times New Roman"/>
          <w:sz w:val="24"/>
          <w:szCs w:val="24"/>
        </w:rPr>
        <w:t xml:space="preserve"> lack of cleanliness, lack of nutritious food, working mothers who are unable to take enough care of the children or spend enough </w:t>
      </w:r>
      <w:r>
        <w:rPr>
          <w:rFonts w:ascii="Times New Roman" w:eastAsia="Times New Roman" w:hAnsi="Times New Roman" w:cs="Times New Roman"/>
          <w:sz w:val="24"/>
          <w:szCs w:val="24"/>
        </w:rPr>
        <w:lastRenderedPageBreak/>
        <w:t>time with them, reluctance to consult doctors due to poverty as well as a general reluct</w:t>
      </w:r>
      <w:r>
        <w:rPr>
          <w:rFonts w:ascii="Times New Roman" w:eastAsia="Times New Roman" w:hAnsi="Times New Roman" w:cs="Times New Roman"/>
          <w:sz w:val="24"/>
          <w:szCs w:val="24"/>
        </w:rPr>
        <w:t xml:space="preserve">ance towards doctors, lack of care or carelessness. Among </w:t>
      </w:r>
      <w:proofErr w:type="spellStart"/>
      <w:r>
        <w:rPr>
          <w:rFonts w:ascii="Times New Roman" w:eastAsia="Times New Roman" w:hAnsi="Times New Roman" w:cs="Times New Roman"/>
          <w:sz w:val="24"/>
          <w:szCs w:val="24"/>
        </w:rPr>
        <w:t>thes</w:t>
      </w:r>
      <w:proofErr w:type="spellEnd"/>
      <w:r>
        <w:rPr>
          <w:rFonts w:ascii="Times New Roman" w:eastAsia="Times New Roman" w:hAnsi="Times New Roman" w:cs="Times New Roman"/>
          <w:sz w:val="24"/>
          <w:szCs w:val="24"/>
        </w:rPr>
        <w:t xml:space="preserve">, she noted that the lack of care and nutritious food are the more important factors. </w:t>
      </w:r>
    </w:p>
    <w:p w14:paraId="791EC404" w14:textId="77777777" w:rsidR="00130875" w:rsidRDefault="006A16E1">
      <w:pPr>
        <w:spacing w:after="160" w:line="259"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According to her, some strategies the people take up to tackle the issues of sickness and malnutrition in c</w:t>
      </w:r>
      <w:r>
        <w:rPr>
          <w:rFonts w:ascii="Times New Roman" w:eastAsia="Times New Roman" w:hAnsi="Times New Roman" w:cs="Times New Roman"/>
          <w:sz w:val="24"/>
          <w:szCs w:val="24"/>
        </w:rPr>
        <w:t>hildren is to rely on God, take more affordable medicine from pharmacies, community support where the community comes together to raise funds to support the poorer families when their children are sick, take up more work for children’s education and better</w:t>
      </w:r>
      <w:r>
        <w:rPr>
          <w:rFonts w:ascii="Times New Roman" w:eastAsia="Times New Roman" w:hAnsi="Times New Roman" w:cs="Times New Roman"/>
          <w:sz w:val="24"/>
          <w:szCs w:val="24"/>
        </w:rPr>
        <w:t xml:space="preserve"> life, take up loans. In some families, mothers are the sole breadwinners, while in some both </w:t>
      </w:r>
      <w:proofErr w:type="gramStart"/>
      <w:r>
        <w:rPr>
          <w:rFonts w:ascii="Times New Roman" w:eastAsia="Times New Roman" w:hAnsi="Times New Roman" w:cs="Times New Roman"/>
          <w:sz w:val="24"/>
          <w:szCs w:val="24"/>
        </w:rPr>
        <w:t>parents</w:t>
      </w:r>
      <w:proofErr w:type="gramEnd"/>
      <w:r>
        <w:rPr>
          <w:rFonts w:ascii="Times New Roman" w:eastAsia="Times New Roman" w:hAnsi="Times New Roman" w:cs="Times New Roman"/>
          <w:sz w:val="24"/>
          <w:szCs w:val="24"/>
        </w:rPr>
        <w:t xml:space="preserve"> work. Sometimes they overwork themselves and fall sick. There is a nearby clinic where visits are more frequent in summer and winter. Some strategies that</w:t>
      </w:r>
      <w:r>
        <w:rPr>
          <w:rFonts w:ascii="Times New Roman" w:eastAsia="Times New Roman" w:hAnsi="Times New Roman" w:cs="Times New Roman"/>
          <w:sz w:val="24"/>
          <w:szCs w:val="24"/>
        </w:rPr>
        <w:t xml:space="preserve"> they do want to take if possible is to increase their incomes and be able to get more nutritious food. </w:t>
      </w:r>
    </w:p>
    <w:p w14:paraId="2C52D11B" w14:textId="0D1A9C6E" w:rsidR="00130875" w:rsidRDefault="006A16E1">
      <w:pPr>
        <w:spacing w:after="160" w:line="259"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Both parents usually participate in taking care of the children. </w:t>
      </w:r>
      <w:proofErr w:type="gramStart"/>
      <w:r>
        <w:rPr>
          <w:rFonts w:ascii="Times New Roman" w:eastAsia="Times New Roman" w:hAnsi="Times New Roman" w:cs="Times New Roman"/>
          <w:sz w:val="24"/>
          <w:szCs w:val="24"/>
        </w:rPr>
        <w:t>However</w:t>
      </w:r>
      <w:proofErr w:type="gramEnd"/>
      <w:r>
        <w:rPr>
          <w:rFonts w:ascii="Times New Roman" w:eastAsia="Times New Roman" w:hAnsi="Times New Roman" w:cs="Times New Roman"/>
          <w:sz w:val="24"/>
          <w:szCs w:val="24"/>
        </w:rPr>
        <w:t xml:space="preserve"> there are cases where the fathers don’t engage actively and are rather abusive</w:t>
      </w:r>
      <w:r>
        <w:rPr>
          <w:rFonts w:ascii="Times New Roman" w:eastAsia="Times New Roman" w:hAnsi="Times New Roman" w:cs="Times New Roman"/>
          <w:sz w:val="24"/>
          <w:szCs w:val="24"/>
        </w:rPr>
        <w:t xml:space="preserve">. According to her, the best strategy is where the father tries for a higher income with the mother dedicating more time and care for the children. </w:t>
      </w:r>
      <w:r>
        <w:rPr>
          <w:rFonts w:ascii="Times New Roman" w:eastAsia="Times New Roman" w:hAnsi="Times New Roman" w:cs="Times New Roman"/>
          <w:sz w:val="24"/>
          <w:szCs w:val="24"/>
        </w:rPr>
        <w:t>The latest useful strategy to her is only striving for good income and not caring or paying attention to the c</w:t>
      </w:r>
      <w:r>
        <w:rPr>
          <w:rFonts w:ascii="Times New Roman" w:eastAsia="Times New Roman" w:hAnsi="Times New Roman" w:cs="Times New Roman"/>
          <w:sz w:val="24"/>
          <w:szCs w:val="24"/>
        </w:rPr>
        <w:t xml:space="preserve">hildren. The biggest obstacle to proper nutrition in children is negligence. The best way to ensure  nutrition is cleanliness and proper care. She equates better income with better health. </w:t>
      </w:r>
    </w:p>
    <w:p w14:paraId="002CB1D5" w14:textId="6004086A" w:rsidR="00130875" w:rsidRDefault="006A16E1">
      <w:pPr>
        <w:spacing w:after="160" w:line="259"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Personal observation: There were some inconsistencies with the ans</w:t>
      </w:r>
      <w:r>
        <w:rPr>
          <w:rFonts w:ascii="Times New Roman" w:eastAsia="Times New Roman" w:hAnsi="Times New Roman" w:cs="Times New Roman"/>
          <w:sz w:val="24"/>
          <w:szCs w:val="24"/>
        </w:rPr>
        <w:t>wers. Despite quoting working mothers as an obstacle to better nutrition in children, she considered a household where both parents work to earn more to be ideal for better nutrition. The answers did not provide perspective different to that of the FGDs an</w:t>
      </w:r>
      <w:r>
        <w:rPr>
          <w:rFonts w:ascii="Times New Roman" w:eastAsia="Times New Roman" w:hAnsi="Times New Roman" w:cs="Times New Roman"/>
          <w:sz w:val="24"/>
          <w:szCs w:val="24"/>
        </w:rPr>
        <w:t>d was not therefore very insightful. She is more involved with mothers than children hence the idea on some aspects was not very clear. There was probably some confusion regarding interpretation of the questions as some answers seemed vague and a bit irrel</w:t>
      </w:r>
      <w:r>
        <w:rPr>
          <w:rFonts w:ascii="Times New Roman" w:eastAsia="Times New Roman" w:hAnsi="Times New Roman" w:cs="Times New Roman"/>
          <w:sz w:val="24"/>
          <w:szCs w:val="24"/>
        </w:rPr>
        <w:t>evant</w:t>
      </w:r>
      <w:r>
        <w:rPr>
          <w:rFonts w:ascii="Times New Roman" w:eastAsia="Times New Roman" w:hAnsi="Times New Roman" w:cs="Times New Roman"/>
          <w:sz w:val="24"/>
          <w:szCs w:val="24"/>
        </w:rPr>
        <w:t xml:space="preserve">. There was a lot of distraction due to the location of the interview being someone's house where there were children playing with metal gates and lunch preparation going on </w:t>
      </w:r>
      <w:r>
        <w:rPr>
          <w:rFonts w:ascii="Times New Roman" w:eastAsia="Times New Roman" w:hAnsi="Times New Roman" w:cs="Times New Roman"/>
          <w:sz w:val="24"/>
          <w:szCs w:val="24"/>
        </w:rPr>
        <w:t xml:space="preserve">in the background. </w:t>
      </w:r>
    </w:p>
    <w:p w14:paraId="4DAEF49F" w14:textId="77777777" w:rsidR="00130875" w:rsidRDefault="00130875">
      <w:pPr>
        <w:spacing w:after="160" w:line="259" w:lineRule="auto"/>
        <w:jc w:val="both"/>
        <w:rPr>
          <w:rFonts w:ascii="Times New Roman" w:eastAsia="Times New Roman" w:hAnsi="Times New Roman" w:cs="Times New Roman"/>
          <w:sz w:val="24"/>
          <w:szCs w:val="24"/>
        </w:rPr>
      </w:pPr>
    </w:p>
    <w:sectPr w:rsidR="00130875">
      <w:pgSz w:w="11909" w:h="16834"/>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0875"/>
    <w:rsid w:val="00130875"/>
    <w:rsid w:val="006A16E1"/>
    <w:rsid w:val="006E1803"/>
    <w:rsid w:val="00A128E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DFDE6B"/>
  <w15:docId w15:val="{6B782FCE-3A3E-4374-92C4-AA4AB670C3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GB" w:eastAsia="en-GB"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table" w:customStyle="1" w:styleId="a">
    <w:basedOn w:val="TableNormal"/>
    <w:pPr>
      <w:spacing w:line="240" w:lineRule="auto"/>
    </w:pPr>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769</Words>
  <Characters>4386</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Alice Wolfle</cp:lastModifiedBy>
  <cp:revision>2</cp:revision>
  <dcterms:created xsi:type="dcterms:W3CDTF">2024-06-17T13:16:00Z</dcterms:created>
  <dcterms:modified xsi:type="dcterms:W3CDTF">2024-06-17T13:16:00Z</dcterms:modified>
</cp:coreProperties>
</file>